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1025"/>
        <w:gridCol w:w="8881"/>
      </w:tblGrid>
      <w:tr w:rsidR="00D72766" w:rsidTr="00330526">
        <w:tc>
          <w:tcPr>
            <w:tcW w:w="9906" w:type="dxa"/>
            <w:gridSpan w:val="2"/>
            <w:shd w:val="clear" w:color="auto" w:fill="92CDDC" w:themeFill="accent5" w:themeFillTint="99"/>
            <w:vAlign w:val="bottom"/>
          </w:tcPr>
          <w:p w:rsidR="00D72766" w:rsidRPr="0048563C" w:rsidRDefault="003A4FF1" w:rsidP="003305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Методические рекомендации по утверждению схем расположения земельных участков на кадастровом плане территории</w:t>
            </w:r>
          </w:p>
        </w:tc>
      </w:tr>
      <w:tr w:rsidR="003A4FF1" w:rsidTr="00D07847">
        <w:tc>
          <w:tcPr>
            <w:tcW w:w="9906" w:type="dxa"/>
            <w:gridSpan w:val="2"/>
            <w:shd w:val="clear" w:color="auto" w:fill="DAEEF3" w:themeFill="accent5" w:themeFillTint="33"/>
          </w:tcPr>
          <w:p w:rsidR="003A4FF1" w:rsidRPr="00D07847" w:rsidRDefault="003A4FF1" w:rsidP="0033052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Приложением № 2 к приказу Минэкономразвития России от 27.11.2014 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762 утверждена форма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4FF1" w:rsidRPr="00D72766" w:rsidRDefault="003A4FF1" w:rsidP="0033052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Представляемая на утверждение схема расположения земельного участка или земельных участков на кадастровом плане территории должна соответствовать вышеуказанной форме, в том числе включать все обозначенные реквизиты документа</w:t>
            </w:r>
            <w:r w:rsidR="005326EA"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A201A" w:rsidTr="00D07847">
        <w:tc>
          <w:tcPr>
            <w:tcW w:w="9906" w:type="dxa"/>
            <w:gridSpan w:val="2"/>
            <w:shd w:val="clear" w:color="auto" w:fill="auto"/>
          </w:tcPr>
          <w:p w:rsidR="001A201A" w:rsidRDefault="003A4FF1" w:rsidP="001A20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6AFE0" wp14:editId="16E5D921">
                  <wp:extent cx="6153150" cy="439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39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Реквизит «гриф утверждения» </w:t>
            </w:r>
            <w:r w:rsidRPr="002F7F3E">
              <w:rPr>
                <w:rFonts w:ascii="Times New Roman" w:hAnsi="Times New Roman" w:cs="Times New Roman"/>
                <w:sz w:val="28"/>
              </w:rPr>
              <w:t>не заполняется</w:t>
            </w:r>
          </w:p>
        </w:tc>
      </w:tr>
      <w:tr w:rsidR="00D72766" w:rsidTr="00D07847">
        <w:tc>
          <w:tcPr>
            <w:tcW w:w="1025" w:type="dxa"/>
            <w:shd w:val="clear" w:color="auto" w:fill="FFFFFF" w:themeFill="background1"/>
          </w:tcPr>
          <w:p w:rsidR="00D72766" w:rsidRDefault="00D72766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D72766" w:rsidRPr="00572060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Сведения о наименовании вида документа, дата, номер документа об утверждении, наименование уполномоченного органа п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одлеж</w:t>
            </w:r>
            <w:r w:rsidR="005326EA" w:rsidRPr="005720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т заполнению 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рассмотрения заявления о предоставлении муниципальной услуги, 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060" w:rsidRPr="00572060">
              <w:rPr>
                <w:rFonts w:ascii="Times New Roman" w:hAnsi="Times New Roman" w:cs="Times New Roman"/>
                <w:sz w:val="26"/>
                <w:szCs w:val="26"/>
              </w:rPr>
              <w:t>принятия уполномоченным органом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 (далее – СРЗУ на КПТ)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22CE7" w:rsidTr="00D07847">
        <w:tc>
          <w:tcPr>
            <w:tcW w:w="1025" w:type="dxa"/>
            <w:shd w:val="clear" w:color="auto" w:fill="B6DDE8" w:themeFill="accent5" w:themeFillTint="66"/>
          </w:tcPr>
          <w:p w:rsidR="00D22CE7" w:rsidRDefault="002F7F3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1.2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72766" w:rsidRPr="00D72766" w:rsidRDefault="002F7F3E" w:rsidP="005720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7F3E">
              <w:rPr>
                <w:rFonts w:ascii="Times New Roman" w:hAnsi="Times New Roman" w:cs="Times New Roman"/>
                <w:b/>
                <w:sz w:val="28"/>
              </w:rPr>
              <w:t>Реквизит «наименование документа»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72060" w:rsidTr="00572060">
        <w:tc>
          <w:tcPr>
            <w:tcW w:w="1025" w:type="dxa"/>
            <w:shd w:val="clear" w:color="auto" w:fill="FFFFFF" w:themeFill="background1"/>
          </w:tcPr>
          <w:p w:rsidR="00572060" w:rsidRDefault="00572060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572060" w:rsidRPr="00572060" w:rsidRDefault="00572060" w:rsidP="00330526">
            <w:pPr>
              <w:ind w:firstLine="5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Указанный реквизит</w:t>
            </w:r>
            <w:r w:rsidRPr="0057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не требует дополнения какими-либо сведениями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D07847" w:rsidRDefault="00D07847" w:rsidP="00D07847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7F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«условный номер земельного участка»</w:t>
            </w:r>
          </w:p>
        </w:tc>
      </w:tr>
      <w:tr w:rsidR="00D22CE7" w:rsidTr="00D07847">
        <w:tc>
          <w:tcPr>
            <w:tcW w:w="1025" w:type="dxa"/>
          </w:tcPr>
          <w:p w:rsidR="00D22CE7" w:rsidRDefault="00D22CE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2F7F3E" w:rsidRPr="00330526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Сведения об условном номере образуемого земельного участка подлежат отображению в соответствующей графе в случае, если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двух и более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земельных участков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F7F3E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Если СРЗУ на КПТ предусматривает образование земельного участка (в том числе в случаях образования одного земельного участка путем раздела исходного земельного участка, находящегося в государственной или муниципальной собственности</w:t>
            </w:r>
            <w:r w:rsidR="0066238B"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подлежащего сохранению в измененных границах) графа «условный номер земельного участка» не подлежит заполнению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0526" w:rsidRPr="00330526" w:rsidRDefault="00330526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6238B" w:rsidRPr="00330526" w:rsidRDefault="0066238B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Правила формирования условного номера земельного участка предусмотрены пунктом 8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утвержденных приказом Минэкономразвития России от 27.11.2014 № 762 (далее – Требования):</w:t>
            </w:r>
          </w:p>
          <w:p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если схемой расположения земельного участка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земельного участка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случае образования двух и более земельных участков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:rsidR="0066238B" w:rsidRPr="00330526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Разделитель составных частей условного номера - двоеточие (знак ":").</w:t>
            </w:r>
          </w:p>
          <w:p w:rsidR="0066238B" w:rsidRPr="0066238B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 (пункт 11 Требований).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1.4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66238B" w:rsidRDefault="00D07847" w:rsidP="00D07847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6238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 «площадь земельного участка»</w:t>
            </w:r>
          </w:p>
        </w:tc>
      </w:tr>
      <w:tr w:rsidR="00F83F0E" w:rsidTr="00D07847">
        <w:tc>
          <w:tcPr>
            <w:tcW w:w="1025" w:type="dxa"/>
          </w:tcPr>
          <w:p w:rsidR="00F83F0E" w:rsidRPr="0015091D" w:rsidRDefault="00F83F0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572060" w:rsidRDefault="00572060" w:rsidP="006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6238B" w:rsidRPr="00330526" w:rsidRDefault="0066238B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Площадь образуемого земельного участка приводится с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округлением 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квадратного метра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43AB4" w:rsidRPr="00330526" w:rsidRDefault="00943AB4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238B" w:rsidRPr="00330526" w:rsidRDefault="005326EA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практике п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 представлении СРЗУ на КПТ, предусматривающих образование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земельных участков путем раздела, объединения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часто дополнительно в условных обозначениях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приводят сведения о площади как образуемых, так и исходных земельных участков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указании данных сведений 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обратить внимание, что разница или сумма площадей образуемых земельных участков должна соответствовать площади исходного земельного участка.</w:t>
            </w:r>
          </w:p>
          <w:p w:rsidR="00572060" w:rsidRPr="00943AB4" w:rsidRDefault="00572060" w:rsidP="0053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847" w:rsidTr="00572060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1.5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943AB4" w:rsidRDefault="00572060" w:rsidP="00943AB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ы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обозначение характерных точек границ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 «координаты»</w:t>
            </w:r>
          </w:p>
        </w:tc>
      </w:tr>
      <w:tr w:rsidR="00DA56A4" w:rsidTr="00D07847">
        <w:tc>
          <w:tcPr>
            <w:tcW w:w="1025" w:type="dxa"/>
          </w:tcPr>
          <w:p w:rsidR="00DA56A4" w:rsidRPr="0015091D" w:rsidRDefault="00DA56A4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DA56A4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Характерные точки границ подлежат обозначению с использованием арабских циф</w:t>
            </w:r>
            <w:r w:rsidR="009A0A7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р в последовательном приведении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A0A79" w:rsidRPr="00330526" w:rsidRDefault="00F152A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Список координ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ат характерных точек границ при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водится в отношении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330526" w:rsidRDefault="009A0A7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Координаты </w:t>
            </w:r>
            <w:r w:rsidR="001D35DB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указываются с округлением до 0,01 метра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целях соблюдения требования об описании замкнутого контура границы, в котором первая и последняя характерные точки должны совпадать, контур 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должен начинаться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точки 1 и заканчива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точкой 1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F10861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Последовательность обозначения точек и координат характерных точек границ территории должна образовывать соответствующий рисунок контура границ образуемого земельного участка, приведенного в графической части СРЗУ на КПТ.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1.6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9A0A79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0A79">
              <w:rPr>
                <w:rFonts w:ascii="Times New Roman" w:hAnsi="Times New Roman" w:cs="Times New Roman"/>
                <w:b/>
                <w:sz w:val="28"/>
              </w:rPr>
              <w:t>Реквизит «масштаб»</w:t>
            </w:r>
          </w:p>
        </w:tc>
      </w:tr>
      <w:tr w:rsidR="004A0F10" w:rsidTr="00572060">
        <w:tc>
          <w:tcPr>
            <w:tcW w:w="1025" w:type="dxa"/>
            <w:shd w:val="clear" w:color="auto" w:fill="FFFFFF" w:themeFill="background1"/>
          </w:tcPr>
          <w:p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9A0A79" w:rsidRPr="00330526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hAnsi="Times New Roman" w:cs="Times New Roman"/>
                <w:sz w:val="26"/>
                <w:szCs w:val="26"/>
              </w:rPr>
              <w:t>Необходимо учитывать, что согласно пункту 12 требований качество формируемого документа должно позволять в полном объеме прочитать (распознать) графическую информацию</w:t>
            </w:r>
            <w:r w:rsidR="00330526" w:rsidRP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1.7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F152A9" w:rsidRDefault="00572060" w:rsidP="0066238B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52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«условные обозначения»</w:t>
            </w:r>
          </w:p>
        </w:tc>
      </w:tr>
      <w:tr w:rsidR="004A0F10" w:rsidTr="00D07847">
        <w:tc>
          <w:tcPr>
            <w:tcW w:w="1025" w:type="dxa"/>
            <w:shd w:val="clear" w:color="auto" w:fill="auto"/>
          </w:tcPr>
          <w:p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572060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52A9" w:rsidRPr="00330526" w:rsidRDefault="00F152A9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Условные обозначения подлежат приведению с учетом отображаемой в СРЗУ на КПТ графической информации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72060" w:rsidRPr="00F152A9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1.8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4F528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Графическая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информация</w:t>
            </w: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СРЗУ на КПТ</w:t>
            </w:r>
          </w:p>
        </w:tc>
      </w:tr>
      <w:tr w:rsidR="005326EA" w:rsidTr="00D07847">
        <w:tc>
          <w:tcPr>
            <w:tcW w:w="1025" w:type="dxa"/>
          </w:tcPr>
          <w:p w:rsidR="005326EA" w:rsidRDefault="005326EA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СРЗУ на КПТ должна содержать 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территории).</w:t>
            </w:r>
          </w:p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Графическая часть СРЗУ на КПТ должна соответствовать указанному требованию, в том числе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</w:t>
            </w:r>
            <w:r w:rsidR="001171E2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границ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 приведением кадастровых номеров)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 (реки, овраги, автомобильные и железные дороги, линии электропередачи, иные сооружения, здания, объекты незавершенного строительства).</w:t>
            </w:r>
          </w:p>
          <w:p w:rsidR="001171E2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Приведение достоверных сведений о фактическом состоянии местности (рельефе, расположении проходов, проездов, ограждений и т.д.) облегчает ориентирование и обеспечивает более полную проверку законности и соблюдения требований при образовании испрашиваемого земельного участка, что впоследствии позволяет избежать обжалования принятых уполномоченным органом решений и земельных споров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326EA" w:rsidRPr="00330526" w:rsidRDefault="005326EA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Согласно пункту 12 Требований графическая информация формируется в виде файла в формате PDF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полноцветном режиме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разрешением не менее 300 </w:t>
            </w:r>
            <w:proofErr w:type="spell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dpi</w:t>
            </w:r>
            <w:proofErr w:type="spellEnd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, качество которого должно позволять в полном объеме прочитать (распознать) графическую информацию.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СРЗУ на КПТ, представленная в черно-белом исполнении, утверждению не подлежит</w:t>
            </w:r>
          </w:p>
        </w:tc>
      </w:tr>
      <w:tr w:rsidR="00FB00BE" w:rsidTr="00D07847">
        <w:tc>
          <w:tcPr>
            <w:tcW w:w="1025" w:type="dxa"/>
          </w:tcPr>
          <w:p w:rsidR="00FB00BE" w:rsidRDefault="00FB00BE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B00BE" w:rsidRDefault="00FB00BE" w:rsidP="00E06DF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>При подготовке С</w:t>
            </w:r>
            <w:r w:rsidR="00572060">
              <w:rPr>
                <w:rFonts w:ascii="Times New Roman" w:eastAsia="Calibri" w:hAnsi="Times New Roman" w:cs="Times New Roman"/>
                <w:sz w:val="28"/>
                <w:szCs w:val="28"/>
              </w:rPr>
              <w:t>РЗУ на КПТ</w:t>
            </w: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учитываются материалы и сведения, в том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утвержденных документов территориального планирования;</w:t>
            </w:r>
          </w:p>
          <w:p w:rsidR="00FB00BE" w:rsidRPr="00330526" w:rsidRDefault="00FB00B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 определении проектируемого местоположения границ образуемого/изменяемого земельного участка следует учитывать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</w:t>
            </w:r>
            <w:r w:rsidR="0052086E"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Генерального</w:t>
            </w:r>
            <w:r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план</w:t>
            </w:r>
            <w:r w:rsidR="0052086E"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а</w:t>
            </w:r>
            <w:r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Владивостокского городского округа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размещению объект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значения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правил землепользования и застройки;</w:t>
            </w:r>
          </w:p>
          <w:p w:rsidR="000A1349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определении проектируемого местоположения границ образуемого/изменяемого земельного участка следует учитывать, в том числе сведения 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 границах территориальных зон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Приводимые в графической части СРЗУ на КПТ границы территориальных зон должны соответствовать сведениям о прохождении таких границ, содержащим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ся в картах градостроительного зонирования Правил землепользования и застройки на территории Владивостокского городского округа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Не допускается образование земельного участка, границы которого пересекают границы территориальных зон (пункт 7 статьи 11.9 Земельного кодекса Российской Федерации).</w:t>
            </w:r>
          </w:p>
          <w:p w:rsidR="0052086E" w:rsidRPr="00330526" w:rsidRDefault="00F96D4D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Условные обозначения наименований территориальных зон, в том числе соответствующих надписей в графической части СРЗУ на КПТ, рекомендуется приводить в соответствии с 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Правилами землепользования и застройки </w:t>
            </w:r>
            <w:r w:rsidR="000A1349"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на территории Владивостокского городского округа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(Ж 1, Т 4 и т.д.)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 учетом установленного территориального зонирования рекомендуется также проверить наличие в градостроительном регламенте территориальной зоны интересующего вида разрешенного использования земельного участка.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Градостроительные регламенты территориальных зон установлены Правилами землепользования и застройки на территории </w:t>
            </w:r>
            <w:r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Владивостокского городского округа, утвержденными решением Думы города Владивостока от 07.04.2010 № 462 (доступны к скачиванию на официальном сайте www.vlc.ru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lastRenderedPageBreak/>
              <w:t>в разделе: Главная / Градостроительная деятельность / Градостроительная деятельность / Правила землепользования и застройки)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градостроительным регламентом для интересующего вида разрешенного использования: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Необходимо отметить, согласно части 2 статьи 6 Правил землепользования и застройки на территории </w:t>
            </w:r>
            <w:r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Владивостокского городского округа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требования к предельному минимальному и (или) максимальному размеру земельных участков не применяется при образовании земельных участков путем раздела, объединения, выдела из земельных участков, а также перераспределения земельных участков, за исключением случаев, предусмотренных ст. 39.28 Земельного кодекса Российской Федерации.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проектов планировки территории;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землеустроительной документации;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положения об особо охраняемой природной территории;</w:t>
            </w:r>
          </w:p>
          <w:p w:rsidR="000A1349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Следует учитывать, что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, является основанием для отказа в утверждении схемы расположения земельного участка (подпункт 4 пункта 16 статьи 11.10 Земельного кодекса Российской Федерации).</w:t>
            </w:r>
          </w:p>
          <w:p w:rsidR="002F1E6E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расположение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образуемого земельного участка в границах территории, в отношении которой уполномоченным органом принято решение об утверждении документации по планировке территории в части проекта планировки территории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возможно посредством информации, размещенной на портале РИСОГД ПК (</w:t>
            </w:r>
            <w:hyperlink r:id="rId6" w:history="1">
              <w:r w:rsidRPr="00330526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</w:rPr>
                <w:t>https://isogd.primorsky.ru</w:t>
              </w:r>
            </w:hyperlink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D23A1F" w:rsidRPr="00330526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D23A1F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меню «Слои» раскрыть вкладку «Планировка территории» и подключить слой «Границы проектов планировки»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21945" w:rsidRPr="00330526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тображенные на местности границы территории выбрать курсором для отображения сведений о наименовании и реквизитах документа, которым утвержден проект планировки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Ознакомление с содержанием проекта планировки возможно осуществить на официальном сайте уполномоченного органа, принявшего решение об утверждении документации по планировке территории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330526" w:rsidRDefault="00B21945" w:rsidP="00330526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на официальном сайте www.vlc.ru в разделе: на официальном сайте www.vlc.ru в разделе: Главная / Градостроительная деятельность / Градостроительная деятельность / Документация по планировке территории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B21945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 также посредством поиска нормативного правового акта по соответствующим реквизитам</w:t>
            </w:r>
          </w:p>
          <w:p w:rsidR="00B21945" w:rsidRPr="00330526" w:rsidRDefault="00B21945" w:rsidP="00330526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на официальном сайте www.vlc.ru в разделе: на официальном сайте www.vlc.ru в разделе: Главная / Документы / НПА главы и администрации Владивостока)</w:t>
            </w:r>
          </w:p>
          <w:p w:rsidR="00B21945" w:rsidRPr="00D23A1F" w:rsidRDefault="00B21945" w:rsidP="00B21945">
            <w:pPr>
              <w:pStyle w:val="a4"/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A1349" w:rsidRPr="002F1E6E" w:rsidRDefault="00FB00BE" w:rsidP="002F1E6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зонах с особыми условиями использования территории;</w:t>
            </w:r>
          </w:p>
          <w:p w:rsidR="002F1E6E" w:rsidRPr="00330526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 расположение земельного участка в границах зон с особыми условиями использования территории возможно посредством информации о ЗОУИТ на публичной кадастровой карте (https://pkk.rosreestr.ru)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1. В меню публичной кадастровой карты выбрать вкладку «Слои», «Общедоступные сведения, содержащиеся в ЕГРН», подключить слой «Зоны с особыми условиями использования территорий»;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2. В меню публичной кадастровой карты выбрать вкладку «Все объекты в т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очке»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3. На публичной кадастровой карте выбрать курсором интересующий участок;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4. Переключить вкладки всплывающего окна на сведения «Зона с особыми условиями использования территории»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запрос сведений ИСОГД посредством подачи обращения в Министерство строительства Приморского края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посредством просмотра информации о ЗОУИТ на карте зон с особыми условиями использования территорий (6.1), входящей в состав материалов по обоснованию генерального плана </w:t>
            </w:r>
            <w:r w:rsidRPr="004C2379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Владивостокского городского округа (доступна к скачиванию на официальном сайте www.vlc.ru в разделе: Главная / Градостроительная деятельность / Градостроительная деятельность / Документы территориального планирования)</w:t>
            </w:r>
          </w:p>
          <w:p w:rsidR="000A1349" w:rsidRPr="000A1349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Проверить установленные действующим законодательством Российской Федерации для выявленных ЗОУИТ ограничения по использованию земельного участка в контексте предполагаемых целей использования.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земельных участках общего пользования и территориях общего пользования, красных линиях;</w:t>
            </w:r>
          </w:p>
          <w:p w:rsidR="000A1349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пункту 11 статьи 1 Градостроительного кодекса Российской Федерации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      </w:r>
          </w:p>
          <w:p w:rsidR="00B21945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графической части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СРЗУ на КПТ,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условных обозначениях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приведение сведений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красных линиях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рекомендуется в случае их установления утвержденными 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документам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территориального планирования, сведениям региональной информационной системы обеспечения градостроительной деятельности Приморского края.</w:t>
            </w:r>
          </w:p>
          <w:p w:rsidR="00D07847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 сведения о наличии установленных красных линий возможно в том числе посредством информации, размещенной на портале РИСОГД ПК (https://isogd.primorsky.ru)</w:t>
            </w:r>
          </w:p>
          <w:p w:rsidR="00D07847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 меню «Слои» раскрыть вкладку «Планировка территории» и подключить слой «Красные линии»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местоположении границ земельных участков,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      </w:r>
          </w:p>
          <w:p w:rsidR="00FB00BE" w:rsidRPr="005A6924" w:rsidRDefault="000A134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часть СРЗУ на КПТ должна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их границ с приведением кадастровых номеров)</w:t>
            </w:r>
          </w:p>
          <w:p w:rsidR="00D23A1F" w:rsidRDefault="00D23A1F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 Образование земельных участков не должно приводить к вклиниванию, </w:t>
            </w:r>
            <w:proofErr w:type="spellStart"/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вкрапливанию</w:t>
            </w:r>
            <w:proofErr w:type="spellEnd"/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</w:t>
            </w: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Кодексом, другими федеральными законами (пункты 4, 6 статьи 11.9 Земельного кодекса Российской Федерации).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1.9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57206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57206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Форма СРЗУ на КПТ</w:t>
            </w:r>
          </w:p>
        </w:tc>
      </w:tr>
      <w:tr w:rsidR="004A0F10" w:rsidTr="00D07847">
        <w:tc>
          <w:tcPr>
            <w:tcW w:w="1025" w:type="dxa"/>
          </w:tcPr>
          <w:p w:rsidR="004A0F10" w:rsidRPr="0015091D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152A9" w:rsidRPr="005A6924" w:rsidRDefault="00C35D88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пунктом 9 статьи 11.10 Земельного кодекса Российской Федерации подготовка схемы расположения земельного участка осуществляется в форме электронного документа.</w:t>
            </w:r>
          </w:p>
          <w:p w:rsidR="00F152A9" w:rsidRPr="005A6924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      </w:r>
          </w:p>
          <w:p w:rsidR="00C35D88" w:rsidRPr="00F10861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      </w:r>
          </w:p>
        </w:tc>
      </w:tr>
    </w:tbl>
    <w:p w:rsidR="005305B5" w:rsidRPr="00B26FA8" w:rsidRDefault="005305B5">
      <w:pPr>
        <w:rPr>
          <w:sz w:val="28"/>
          <w:szCs w:val="28"/>
        </w:rPr>
      </w:pPr>
    </w:p>
    <w:sectPr w:rsidR="005305B5" w:rsidRPr="00B26FA8" w:rsidSect="00F152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0433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52E"/>
    <w:multiLevelType w:val="hybridMultilevel"/>
    <w:tmpl w:val="8D72E974"/>
    <w:lvl w:ilvl="0" w:tplc="DC727E1C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F9854A0"/>
    <w:multiLevelType w:val="hybridMultilevel"/>
    <w:tmpl w:val="60D677BC"/>
    <w:lvl w:ilvl="0" w:tplc="DAC6839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8A17C0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2A6"/>
    <w:multiLevelType w:val="hybridMultilevel"/>
    <w:tmpl w:val="F72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A3F00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EE1A5B"/>
    <w:multiLevelType w:val="hybridMultilevel"/>
    <w:tmpl w:val="92787F6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4C51C0"/>
    <w:multiLevelType w:val="hybridMultilevel"/>
    <w:tmpl w:val="94EEF700"/>
    <w:lvl w:ilvl="0" w:tplc="90DCB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740A"/>
    <w:multiLevelType w:val="hybridMultilevel"/>
    <w:tmpl w:val="D7E897BE"/>
    <w:lvl w:ilvl="0" w:tplc="041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669D605B"/>
    <w:multiLevelType w:val="hybridMultilevel"/>
    <w:tmpl w:val="F710E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D78F2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E0F5C"/>
    <w:multiLevelType w:val="hybridMultilevel"/>
    <w:tmpl w:val="CF6E4C28"/>
    <w:lvl w:ilvl="0" w:tplc="1FB4B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7004B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A34667B"/>
    <w:multiLevelType w:val="hybridMultilevel"/>
    <w:tmpl w:val="D7C0931E"/>
    <w:lvl w:ilvl="0" w:tplc="35C2B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C23DD"/>
    <w:multiLevelType w:val="hybridMultilevel"/>
    <w:tmpl w:val="189E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69"/>
    <w:rsid w:val="00054825"/>
    <w:rsid w:val="000A1349"/>
    <w:rsid w:val="001171E2"/>
    <w:rsid w:val="00131DE2"/>
    <w:rsid w:val="00141018"/>
    <w:rsid w:val="001A201A"/>
    <w:rsid w:val="001B5476"/>
    <w:rsid w:val="001D35DB"/>
    <w:rsid w:val="00260957"/>
    <w:rsid w:val="002F1E6E"/>
    <w:rsid w:val="002F7F3E"/>
    <w:rsid w:val="00330526"/>
    <w:rsid w:val="003A4FF1"/>
    <w:rsid w:val="00430EB7"/>
    <w:rsid w:val="0048168C"/>
    <w:rsid w:val="004A0F10"/>
    <w:rsid w:val="004C2379"/>
    <w:rsid w:val="004F5280"/>
    <w:rsid w:val="0052086E"/>
    <w:rsid w:val="005305B5"/>
    <w:rsid w:val="005326EA"/>
    <w:rsid w:val="00572060"/>
    <w:rsid w:val="005832E9"/>
    <w:rsid w:val="005A6924"/>
    <w:rsid w:val="005F1191"/>
    <w:rsid w:val="00616080"/>
    <w:rsid w:val="006609A3"/>
    <w:rsid w:val="0066238B"/>
    <w:rsid w:val="00685741"/>
    <w:rsid w:val="007A33DD"/>
    <w:rsid w:val="007D6509"/>
    <w:rsid w:val="008A2E5E"/>
    <w:rsid w:val="008C3E7A"/>
    <w:rsid w:val="00943AB4"/>
    <w:rsid w:val="00993989"/>
    <w:rsid w:val="009A0A79"/>
    <w:rsid w:val="009B79BA"/>
    <w:rsid w:val="009D605E"/>
    <w:rsid w:val="00AB2E90"/>
    <w:rsid w:val="00B129C2"/>
    <w:rsid w:val="00B21945"/>
    <w:rsid w:val="00B26FA8"/>
    <w:rsid w:val="00B27A06"/>
    <w:rsid w:val="00B951F2"/>
    <w:rsid w:val="00C35D88"/>
    <w:rsid w:val="00C865D2"/>
    <w:rsid w:val="00D07847"/>
    <w:rsid w:val="00D17769"/>
    <w:rsid w:val="00D22CE7"/>
    <w:rsid w:val="00D23A1F"/>
    <w:rsid w:val="00D72766"/>
    <w:rsid w:val="00DA56A4"/>
    <w:rsid w:val="00E06DF4"/>
    <w:rsid w:val="00E50ED8"/>
    <w:rsid w:val="00F152A9"/>
    <w:rsid w:val="00F81211"/>
    <w:rsid w:val="00F83F0E"/>
    <w:rsid w:val="00F96D4D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D6FA14-1C29-45F7-9A40-576C075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F0E"/>
    <w:pPr>
      <w:ind w:left="720"/>
      <w:contextualSpacing/>
    </w:pPr>
  </w:style>
  <w:style w:type="paragraph" w:styleId="a5">
    <w:name w:val="Balloon Text"/>
    <w:basedOn w:val="a"/>
    <w:link w:val="a6"/>
    <w:rsid w:val="008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E5E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B95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ogd.primorsk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Синицкая</dc:creator>
  <cp:keywords/>
  <dc:description/>
  <cp:lastModifiedBy>Стрельник Ильсия Ягудатовна</cp:lastModifiedBy>
  <cp:revision>2</cp:revision>
  <cp:lastPrinted>2021-09-02T05:52:00Z</cp:lastPrinted>
  <dcterms:created xsi:type="dcterms:W3CDTF">2021-12-08T00:13:00Z</dcterms:created>
  <dcterms:modified xsi:type="dcterms:W3CDTF">2021-12-08T00:13:00Z</dcterms:modified>
</cp:coreProperties>
</file>